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EEB8" w14:textId="25D117EE" w:rsidR="003407A4" w:rsidRDefault="003407A4">
      <w:r>
        <w:rPr>
          <w:noProof/>
        </w:rPr>
        <w:drawing>
          <wp:anchor distT="0" distB="0" distL="114300" distR="114300" simplePos="0" relativeHeight="251658240" behindDoc="0" locked="0" layoutInCell="1" allowOverlap="1" wp14:anchorId="618FBA6F" wp14:editId="3573AAF1">
            <wp:simplePos x="0" y="0"/>
            <wp:positionH relativeFrom="margin">
              <wp:align>center</wp:align>
            </wp:positionH>
            <wp:positionV relativeFrom="paragraph">
              <wp:posOffset>-291317</wp:posOffset>
            </wp:positionV>
            <wp:extent cx="3690790" cy="836579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83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85A2" w14:textId="77777777" w:rsidR="003407A4" w:rsidRDefault="003407A4"/>
    <w:p w14:paraId="0327706A" w14:textId="77777777" w:rsidR="003407A4" w:rsidRPr="003407A4" w:rsidRDefault="003407A4">
      <w:pPr>
        <w:rPr>
          <w:b/>
          <w:bCs/>
          <w:sz w:val="36"/>
          <w:szCs w:val="36"/>
        </w:rPr>
      </w:pPr>
    </w:p>
    <w:p w14:paraId="59D28C4C" w14:textId="18B6DF89" w:rsidR="003407A4" w:rsidRDefault="003407A4" w:rsidP="003407A4">
      <w:pPr>
        <w:jc w:val="center"/>
        <w:rPr>
          <w:b/>
          <w:bCs/>
          <w:sz w:val="36"/>
          <w:szCs w:val="36"/>
        </w:rPr>
      </w:pPr>
      <w:r w:rsidRPr="003407A4">
        <w:rPr>
          <w:b/>
          <w:bCs/>
          <w:sz w:val="36"/>
          <w:szCs w:val="36"/>
        </w:rPr>
        <w:t>2022 DECA Statesman Study Guide</w:t>
      </w:r>
    </w:p>
    <w:p w14:paraId="3AAA3B19" w14:textId="1DF37135" w:rsidR="003407A4" w:rsidRDefault="00893D58" w:rsidP="003407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DECA, Oklahoma Association </w:t>
      </w:r>
      <w:r>
        <w:rPr>
          <w:sz w:val="24"/>
          <w:szCs w:val="24"/>
        </w:rPr>
        <w:t>enhances the co-curricular education of members through a comprehensive learning program that integrates into classroom instruction, applies learning, connects to business, and promotes competition.</w:t>
      </w:r>
    </w:p>
    <w:p w14:paraId="5C2E0206" w14:textId="77777777" w:rsidR="00893D58" w:rsidRPr="00663A47" w:rsidRDefault="00893D58" w:rsidP="00893D58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 xml:space="preserve">The </w:t>
      </w:r>
      <w:r>
        <w:rPr>
          <w:rFonts w:ascii="Tahoma" w:hAnsi="Tahoma" w:cs="Tahoma"/>
          <w:b/>
          <w:sz w:val="20"/>
          <w:szCs w:val="20"/>
        </w:rPr>
        <w:t xml:space="preserve">State Administrative staff </w:t>
      </w:r>
      <w:r w:rsidRPr="00663A47">
        <w:rPr>
          <w:rFonts w:ascii="Tahoma" w:hAnsi="Tahoma" w:cs="Tahoma"/>
          <w:b/>
          <w:sz w:val="20"/>
          <w:szCs w:val="20"/>
        </w:rPr>
        <w:t>includes:</w:t>
      </w:r>
    </w:p>
    <w:p w14:paraId="6C109118" w14:textId="77777777" w:rsidR="00893D58" w:rsidRPr="00806472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 Burch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 w:rsidRPr="00663A47">
        <w:rPr>
          <w:rFonts w:ascii="Tahoma" w:hAnsi="Tahoma" w:cs="Tahoma"/>
          <w:i/>
          <w:sz w:val="20"/>
          <w:szCs w:val="20"/>
        </w:rPr>
        <w:t>State Program Administrator</w:t>
      </w:r>
    </w:p>
    <w:p w14:paraId="529B3BA8" w14:textId="77777777" w:rsidR="00893D58" w:rsidRPr="00F42EEB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Ronda Hill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 w:rsidRPr="00663A47">
        <w:rPr>
          <w:rFonts w:ascii="Tahoma" w:hAnsi="Tahoma" w:cs="Tahoma"/>
          <w:i/>
          <w:sz w:val="20"/>
          <w:szCs w:val="20"/>
        </w:rPr>
        <w:t>Business Management &amp; Administration Program Specialist</w:t>
      </w:r>
    </w:p>
    <w:p w14:paraId="284C7247" w14:textId="77777777" w:rsidR="00893D58" w:rsidRPr="003779B7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Paxton Cavin</w:t>
      </w:r>
      <w:r>
        <w:rPr>
          <w:rFonts w:ascii="Tahoma" w:hAnsi="Tahoma" w:cs="Tahoma"/>
          <w:i/>
          <w:sz w:val="20"/>
          <w:szCs w:val="20"/>
        </w:rPr>
        <w:t>, State BPA &amp; DECA Advisor</w:t>
      </w:r>
    </w:p>
    <w:p w14:paraId="17C8C3E5" w14:textId="357EEBD6" w:rsidR="00893D58" w:rsidRPr="003A3129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Kyla Tramme</w:t>
      </w:r>
      <w:r w:rsidR="005F1045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l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IT</w:t>
      </w:r>
      <w:r w:rsidRPr="00663A47">
        <w:rPr>
          <w:rFonts w:ascii="Tahoma" w:hAnsi="Tahoma" w:cs="Tahoma"/>
          <w:i/>
          <w:sz w:val="20"/>
          <w:szCs w:val="20"/>
        </w:rPr>
        <w:t xml:space="preserve"> Program Specialist</w:t>
      </w:r>
    </w:p>
    <w:p w14:paraId="0C0FE137" w14:textId="77777777" w:rsidR="00893D58" w:rsidRPr="003A3129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Stephanie Hodges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 xml:space="preserve">Marketing &amp; Finance </w:t>
      </w:r>
      <w:r w:rsidRPr="00663A47">
        <w:rPr>
          <w:rFonts w:ascii="Tahoma" w:hAnsi="Tahoma" w:cs="Tahoma"/>
          <w:i/>
          <w:sz w:val="20"/>
          <w:szCs w:val="20"/>
        </w:rPr>
        <w:t>Program Specialist</w:t>
      </w:r>
    </w:p>
    <w:p w14:paraId="583FB739" w14:textId="77777777" w:rsidR="00893D58" w:rsidRPr="003A3129" w:rsidRDefault="00893D58" w:rsidP="00893D5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James Gordon, </w:t>
      </w:r>
      <w:r w:rsidRPr="00F42EEB">
        <w:rPr>
          <w:rFonts w:ascii="Tahoma" w:hAnsi="Tahoma" w:cs="Tahoma"/>
          <w:i/>
          <w:sz w:val="20"/>
          <w:szCs w:val="20"/>
        </w:rPr>
        <w:t>Administrative Assistant</w:t>
      </w:r>
    </w:p>
    <w:p w14:paraId="538C3948" w14:textId="70B8F7F7" w:rsidR="00893D58" w:rsidRDefault="00893D58" w:rsidP="00893D58">
      <w:pPr>
        <w:rPr>
          <w:b/>
          <w:bCs/>
        </w:rPr>
      </w:pPr>
    </w:p>
    <w:p w14:paraId="40FB2D3A" w14:textId="6FEE551D" w:rsidR="00893D58" w:rsidRPr="00663A47" w:rsidRDefault="00893D58" w:rsidP="00893D58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 2022 – 2023</w:t>
      </w:r>
      <w:r w:rsidRPr="00663A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DECA State Executive Council</w:t>
      </w:r>
      <w:r w:rsidRPr="00663A47">
        <w:rPr>
          <w:rFonts w:ascii="Tahoma" w:hAnsi="Tahoma" w:cs="Tahoma"/>
          <w:sz w:val="20"/>
          <w:szCs w:val="20"/>
        </w:rPr>
        <w:t>:</w:t>
      </w:r>
    </w:p>
    <w:p w14:paraId="7F02E555" w14:textId="565A1904" w:rsidR="00893D58" w:rsidRPr="00663A47" w:rsidRDefault="00893D58" w:rsidP="00893D5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sz w:val="20"/>
          <w:szCs w:val="20"/>
        </w:rPr>
        <w:t>President –</w:t>
      </w:r>
      <w:r>
        <w:rPr>
          <w:rFonts w:ascii="Tahoma" w:hAnsi="Tahoma" w:cs="Tahoma"/>
          <w:sz w:val="20"/>
          <w:szCs w:val="20"/>
        </w:rPr>
        <w:t xml:space="preserve"> Aarav Jilka</w:t>
      </w:r>
    </w:p>
    <w:p w14:paraId="2D24E7DD" w14:textId="18711042" w:rsidR="00893D58" w:rsidRDefault="00893D58" w:rsidP="00893D5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State </w:t>
      </w:r>
      <w:r w:rsidRPr="00663A47">
        <w:rPr>
          <w:rFonts w:ascii="Tahoma" w:hAnsi="Tahoma" w:cs="Tahoma"/>
          <w:sz w:val="20"/>
          <w:szCs w:val="20"/>
        </w:rPr>
        <w:t xml:space="preserve">Vice President – </w:t>
      </w:r>
      <w:r>
        <w:rPr>
          <w:rFonts w:ascii="Tahoma" w:hAnsi="Tahoma" w:cs="Tahoma"/>
          <w:sz w:val="20"/>
          <w:szCs w:val="20"/>
        </w:rPr>
        <w:t>Raven Owens</w:t>
      </w:r>
    </w:p>
    <w:p w14:paraId="7BDFD808" w14:textId="50A08052" w:rsidR="00893D58" w:rsidRPr="00575251" w:rsidRDefault="00893D58" w:rsidP="00893D5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Vice President of Career Development – Natalie Pennell</w:t>
      </w:r>
    </w:p>
    <w:p w14:paraId="030DBC3D" w14:textId="5466C3B3" w:rsidR="00893D58" w:rsidRDefault="00893D58" w:rsidP="00893D5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Vice President of Marketing – Saniya Shibu</w:t>
      </w:r>
    </w:p>
    <w:p w14:paraId="056E99AD" w14:textId="054D412A" w:rsidR="00893D58" w:rsidRDefault="00893D58" w:rsidP="00893D5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Vice President of Finance and Hospitality – Ava Beery</w:t>
      </w:r>
    </w:p>
    <w:p w14:paraId="7FC99091" w14:textId="72BC003C" w:rsidR="00893D58" w:rsidRDefault="00893D58" w:rsidP="00893D58">
      <w:pPr>
        <w:pStyle w:val="NoSpacing"/>
        <w:rPr>
          <w:rFonts w:ascii="Tahoma" w:hAnsi="Tahoma" w:cs="Tahoma"/>
          <w:sz w:val="20"/>
          <w:szCs w:val="20"/>
        </w:rPr>
      </w:pPr>
    </w:p>
    <w:p w14:paraId="17545802" w14:textId="77777777" w:rsidR="00893D58" w:rsidRPr="00663A47" w:rsidRDefault="00893D58" w:rsidP="00893D58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>Other Resources to Review:</w:t>
      </w:r>
    </w:p>
    <w:p w14:paraId="19C106F7" w14:textId="05D406FA" w:rsidR="00893D58" w:rsidRDefault="00893D58" w:rsidP="00893D58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sz w:val="20"/>
          <w:szCs w:val="20"/>
        </w:rPr>
        <w:t xml:space="preserve">Oklahoma </w:t>
      </w:r>
      <w:r>
        <w:rPr>
          <w:rFonts w:ascii="Tahoma" w:hAnsi="Tahoma" w:cs="Tahoma"/>
          <w:sz w:val="20"/>
          <w:szCs w:val="20"/>
        </w:rPr>
        <w:t>DECA</w:t>
      </w:r>
      <w:r w:rsidRPr="00663A47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Pr="00893D58">
          <w:rPr>
            <w:rStyle w:val="Hyperlink"/>
            <w:rFonts w:ascii="Tahoma" w:hAnsi="Tahoma" w:cs="Tahoma"/>
            <w:sz w:val="20"/>
            <w:szCs w:val="20"/>
          </w:rPr>
          <w:t>https://decaok.org/</w:t>
        </w:r>
      </w:hyperlink>
    </w:p>
    <w:p w14:paraId="14914E2A" w14:textId="38F6FC0A" w:rsidR="00893D58" w:rsidRPr="00155270" w:rsidRDefault="00893D58" w:rsidP="00893D58">
      <w:pPr>
        <w:pStyle w:val="NoSpacing"/>
        <w:numPr>
          <w:ilvl w:val="0"/>
          <w:numId w:val="4"/>
        </w:numPr>
        <w:rPr>
          <w:rStyle w:val="Hyperlink"/>
          <w:rFonts w:ascii="Tahoma" w:hAnsi="Tahoma" w:cs="Tahoma"/>
          <w:color w:val="4472C4" w:themeColor="accent1"/>
          <w:sz w:val="20"/>
          <w:szCs w:val="20"/>
        </w:rPr>
      </w:pPr>
      <w:r w:rsidRPr="00503746">
        <w:rPr>
          <w:rStyle w:val="Hyperlink"/>
          <w:color w:val="auto"/>
          <w:u w:val="none"/>
        </w:rPr>
        <w:t xml:space="preserve">National </w:t>
      </w:r>
      <w:r>
        <w:rPr>
          <w:rStyle w:val="Hyperlink"/>
          <w:color w:val="auto"/>
          <w:u w:val="none"/>
        </w:rPr>
        <w:t>DECA</w:t>
      </w:r>
      <w:r w:rsidRPr="00503746">
        <w:rPr>
          <w:rStyle w:val="Hyperlink"/>
          <w:color w:val="auto"/>
          <w:u w:val="none"/>
        </w:rPr>
        <w:t>:</w:t>
      </w:r>
      <w:r w:rsidRPr="00503746">
        <w:rPr>
          <w:rStyle w:val="Hyperlink"/>
          <w:color w:val="auto"/>
        </w:rPr>
        <w:t xml:space="preserve"> </w:t>
      </w:r>
      <w:hyperlink r:id="rId7" w:history="1">
        <w:r w:rsidRPr="00893D58">
          <w:rPr>
            <w:rStyle w:val="Hyperlink"/>
          </w:rPr>
          <w:t>https://www.deca.org/</w:t>
        </w:r>
      </w:hyperlink>
    </w:p>
    <w:p w14:paraId="3161FDDA" w14:textId="77777777" w:rsidR="00893D58" w:rsidRDefault="00893D58" w:rsidP="00893D58">
      <w:pPr>
        <w:pStyle w:val="NoSpacing"/>
        <w:rPr>
          <w:rFonts w:ascii="Tahoma" w:hAnsi="Tahoma" w:cs="Tahoma"/>
          <w:sz w:val="20"/>
          <w:szCs w:val="20"/>
        </w:rPr>
      </w:pPr>
    </w:p>
    <w:p w14:paraId="6371E90D" w14:textId="1EB0CA12" w:rsidR="00151847" w:rsidRPr="00CB00F5" w:rsidRDefault="00151847">
      <w:pPr>
        <w:rPr>
          <w:b/>
          <w:bCs/>
          <w:u w:val="single"/>
        </w:rPr>
      </w:pPr>
      <w:r w:rsidRPr="00CB00F5">
        <w:rPr>
          <w:b/>
          <w:bCs/>
          <w:u w:val="single"/>
        </w:rPr>
        <w:t>Who</w:t>
      </w:r>
      <w:r w:rsidR="00CB00F5" w:rsidRPr="00CB00F5">
        <w:rPr>
          <w:b/>
          <w:bCs/>
          <w:u w:val="single"/>
        </w:rPr>
        <w:t xml:space="preserve"> to know</w:t>
      </w:r>
      <w:r w:rsidRPr="00CB00F5">
        <w:rPr>
          <w:b/>
          <w:bCs/>
          <w:u w:val="single"/>
        </w:rPr>
        <w:t>:</w:t>
      </w:r>
    </w:p>
    <w:p w14:paraId="2AE0AFA5" w14:textId="6227795A" w:rsidR="00151847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151847">
        <w:t xml:space="preserve">he executive director of </w:t>
      </w:r>
      <w:r w:rsidR="000C5B1A">
        <w:t>Oklahoma Department of CareerTech</w:t>
      </w:r>
    </w:p>
    <w:p w14:paraId="613FF981" w14:textId="09DF2A3B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Oklahoma DECA Chartered Association Advisor</w:t>
      </w:r>
    </w:p>
    <w:p w14:paraId="5163CC89" w14:textId="3FDA1B1E" w:rsidR="00CB00F5" w:rsidRDefault="00C302BC" w:rsidP="00CB00F5">
      <w:pPr>
        <w:pStyle w:val="ListParagraph"/>
        <w:numPr>
          <w:ilvl w:val="0"/>
          <w:numId w:val="5"/>
        </w:numPr>
      </w:pPr>
      <w:r>
        <w:t>The DECA collegiate president</w:t>
      </w:r>
    </w:p>
    <w:p w14:paraId="128DC6C3" w14:textId="126395FE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Oklahoma DECA President and where is he/she from</w:t>
      </w:r>
    </w:p>
    <w:p w14:paraId="64E302C1" w14:textId="2D4F317B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Oklahoma DECA Vice President of Finance</w:t>
      </w:r>
    </w:p>
    <w:p w14:paraId="5229FE85" w14:textId="6F5F4D56" w:rsidR="00C302BC" w:rsidRDefault="00C302BC" w:rsidP="00CB00F5">
      <w:pPr>
        <w:pStyle w:val="ListParagraph"/>
        <w:numPr>
          <w:ilvl w:val="0"/>
          <w:numId w:val="5"/>
        </w:numPr>
      </w:pPr>
      <w:r>
        <w:t>The Oklahoma DECA advisory council</w:t>
      </w:r>
    </w:p>
    <w:p w14:paraId="4B5D6FD9" w14:textId="3626C2AC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official supplier of published DECA merchandise</w:t>
      </w:r>
    </w:p>
    <w:p w14:paraId="0806FFA7" w14:textId="1F9B0E4D" w:rsidR="00C302BC" w:rsidRDefault="00C302BC" w:rsidP="00CB00F5">
      <w:pPr>
        <w:pStyle w:val="ListParagraph"/>
        <w:numPr>
          <w:ilvl w:val="0"/>
          <w:numId w:val="5"/>
        </w:numPr>
      </w:pPr>
      <w:r>
        <w:t>The 2022 Oklahoma DECA advisor of the year</w:t>
      </w:r>
    </w:p>
    <w:p w14:paraId="7E4325CE" w14:textId="1A807611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State Director for the Oklahoma Department of Career and Technology Education</w:t>
      </w:r>
    </w:p>
    <w:p w14:paraId="4D3E38B3" w14:textId="56582D21" w:rsidR="00C302BC" w:rsidRDefault="00C302BC" w:rsidP="00CB00F5">
      <w:pPr>
        <w:pStyle w:val="ListParagraph"/>
        <w:numPr>
          <w:ilvl w:val="0"/>
          <w:numId w:val="5"/>
        </w:numPr>
      </w:pPr>
      <w:r>
        <w:t>The sponsor of Oklahoma DECA</w:t>
      </w:r>
    </w:p>
    <w:p w14:paraId="1FABA0B8" w14:textId="77777777" w:rsidR="00C302BC" w:rsidRDefault="00C302BC">
      <w:pPr>
        <w:rPr>
          <w:b/>
          <w:bCs/>
          <w:u w:val="single"/>
        </w:rPr>
      </w:pPr>
    </w:p>
    <w:p w14:paraId="6A5A7748" w14:textId="77777777" w:rsidR="00C302BC" w:rsidRDefault="00C302BC">
      <w:pPr>
        <w:rPr>
          <w:b/>
          <w:bCs/>
          <w:u w:val="single"/>
        </w:rPr>
      </w:pPr>
    </w:p>
    <w:p w14:paraId="0AA3D9E1" w14:textId="77777777" w:rsidR="00C302BC" w:rsidRDefault="00C302BC">
      <w:pPr>
        <w:rPr>
          <w:b/>
          <w:bCs/>
          <w:u w:val="single"/>
        </w:rPr>
      </w:pPr>
    </w:p>
    <w:p w14:paraId="3579D216" w14:textId="3E522206" w:rsidR="000C5B1A" w:rsidRPr="00CB00F5" w:rsidRDefault="00C302B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DECA</w:t>
      </w:r>
      <w:r w:rsidR="000C5B1A" w:rsidRPr="00CB00F5">
        <w:rPr>
          <w:b/>
          <w:bCs/>
          <w:u w:val="single"/>
        </w:rPr>
        <w:t xml:space="preserve"> Knowledge</w:t>
      </w:r>
      <w:r w:rsidR="00CB00F5" w:rsidRPr="00CB00F5">
        <w:rPr>
          <w:b/>
          <w:bCs/>
          <w:u w:val="single"/>
        </w:rPr>
        <w:t xml:space="preserve"> to know</w:t>
      </w:r>
      <w:r w:rsidR="000C5B1A" w:rsidRPr="00CB00F5">
        <w:rPr>
          <w:b/>
          <w:bCs/>
          <w:u w:val="single"/>
        </w:rPr>
        <w:t>:</w:t>
      </w:r>
    </w:p>
    <w:p w14:paraId="25EC8BDD" w14:textId="402DC981" w:rsidR="000C5B1A" w:rsidRDefault="00C302BC" w:rsidP="00CB00F5">
      <w:pPr>
        <w:pStyle w:val="ListParagraph"/>
        <w:numPr>
          <w:ilvl w:val="0"/>
          <w:numId w:val="7"/>
        </w:numPr>
      </w:pPr>
      <w:r>
        <w:t>T</w:t>
      </w:r>
      <w:r w:rsidR="000C5B1A">
        <w:t>he name of National DECA’s online resource for chapters is</w:t>
      </w:r>
    </w:p>
    <w:p w14:paraId="0E4DB131" w14:textId="66BC1E46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>he DECA National theme is for 2022-2023</w:t>
      </w:r>
    </w:p>
    <w:p w14:paraId="04185115" w14:textId="5A82CD23" w:rsidR="000C5B1A" w:rsidRDefault="00C302BC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>year National DECA was organized</w:t>
      </w:r>
    </w:p>
    <w:p w14:paraId="221BBB56" w14:textId="6CFD31B0" w:rsidR="00C302BC" w:rsidRDefault="00C302BC" w:rsidP="00CB00F5">
      <w:pPr>
        <w:pStyle w:val="ListParagraph"/>
        <w:numPr>
          <w:ilvl w:val="0"/>
          <w:numId w:val="6"/>
        </w:numPr>
      </w:pPr>
      <w:r>
        <w:t>The name of the 3 conferences</w:t>
      </w:r>
      <w:r w:rsidR="00AA3D57">
        <w:t xml:space="preserve"> that are held each year</w:t>
      </w:r>
    </w:p>
    <w:p w14:paraId="6B4EF56B" w14:textId="6F251B69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>he National headquarters for DECA</w:t>
      </w:r>
      <w:r w:rsidR="00CB00F5">
        <w:t xml:space="preserve"> </w:t>
      </w:r>
      <w:r w:rsidR="00F96AA1">
        <w:t>location</w:t>
      </w:r>
    </w:p>
    <w:p w14:paraId="6F0F9F3E" w14:textId="3366BAEC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4 divisions of DECA membership </w:t>
      </w:r>
    </w:p>
    <w:p w14:paraId="65C57845" w14:textId="1E9E54E4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regions of National DECA </w:t>
      </w:r>
    </w:p>
    <w:p w14:paraId="1F937DD0" w14:textId="17F6BE52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>region Oklahoma DECA is in</w:t>
      </w:r>
    </w:p>
    <w:p w14:paraId="6FF0170B" w14:textId="4F063ACB" w:rsidR="00C302BC" w:rsidRDefault="00C302BC" w:rsidP="00CB00F5">
      <w:pPr>
        <w:pStyle w:val="ListParagraph"/>
        <w:numPr>
          <w:ilvl w:val="0"/>
          <w:numId w:val="6"/>
        </w:numPr>
      </w:pPr>
      <w:r>
        <w:t xml:space="preserve">What </w:t>
      </w:r>
      <w:r w:rsidR="0063068F">
        <w:t>ICDC</w:t>
      </w:r>
      <w:r>
        <w:t xml:space="preserve"> stands for</w:t>
      </w:r>
    </w:p>
    <w:p w14:paraId="4DF4EAE0" w14:textId="0BD70B75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name of the National Contest Guide </w:t>
      </w:r>
    </w:p>
    <w:p w14:paraId="6A737033" w14:textId="6B2C05B2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>month the Oklahoma State Career Development Conference is held in</w:t>
      </w:r>
    </w:p>
    <w:p w14:paraId="78336543" w14:textId="0BAD9374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 xml:space="preserve">month </w:t>
      </w:r>
      <w:r w:rsidR="00F96AA1">
        <w:t>that is</w:t>
      </w:r>
      <w:r w:rsidR="000C5B1A">
        <w:t xml:space="preserve"> designated as DECA month</w:t>
      </w:r>
    </w:p>
    <w:p w14:paraId="28195218" w14:textId="55483053" w:rsidR="00C302BC" w:rsidRDefault="00C302BC" w:rsidP="00CB00F5">
      <w:pPr>
        <w:pStyle w:val="ListParagraph"/>
        <w:numPr>
          <w:ilvl w:val="0"/>
          <w:numId w:val="6"/>
        </w:numPr>
      </w:pPr>
      <w:r>
        <w:t>The cost of Oklahoma DECA membership dues</w:t>
      </w:r>
    </w:p>
    <w:p w14:paraId="1C0A8C89" w14:textId="6B5461ED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purpose of adjournment </w:t>
      </w:r>
      <w:r>
        <w:t>regarding</w:t>
      </w:r>
      <w:r w:rsidR="000C5B1A">
        <w:t xml:space="preserve"> parliamentary procedure </w:t>
      </w:r>
    </w:p>
    <w:p w14:paraId="5D3619E1" w14:textId="5D9722AB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2022 Oklahoma Career Development Conference </w:t>
      </w:r>
      <w:r>
        <w:t>location</w:t>
      </w:r>
    </w:p>
    <w:p w14:paraId="676EEC69" w14:textId="0CB4D79D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official website of Oklahoma DECA </w:t>
      </w:r>
    </w:p>
    <w:p w14:paraId="41615965" w14:textId="24D92B3A" w:rsidR="000C5B1A" w:rsidRDefault="00CB00F5" w:rsidP="00CB00F5">
      <w:pPr>
        <w:pStyle w:val="ListParagraph"/>
        <w:numPr>
          <w:ilvl w:val="0"/>
          <w:numId w:val="6"/>
        </w:numPr>
      </w:pPr>
      <w:r>
        <w:t>L</w:t>
      </w:r>
      <w:r w:rsidR="000C5B1A">
        <w:t xml:space="preserve">imiting debate means </w:t>
      </w:r>
      <w:r w:rsidR="00E02C25">
        <w:t>in regard to</w:t>
      </w:r>
      <w:r w:rsidR="000C5B1A">
        <w:t xml:space="preserve"> parliamentary procedure</w:t>
      </w:r>
    </w:p>
    <w:p w14:paraId="043023B4" w14:textId="5222D364" w:rsidR="000C5B1A" w:rsidRDefault="00CB00F5" w:rsidP="00CB00F5">
      <w:pPr>
        <w:pStyle w:val="ListParagraph"/>
        <w:numPr>
          <w:ilvl w:val="0"/>
          <w:numId w:val="6"/>
        </w:numPr>
      </w:pPr>
      <w:r>
        <w:t>What</w:t>
      </w:r>
      <w:r w:rsidR="000C5B1A">
        <w:t xml:space="preserve"> the proper order</w:t>
      </w:r>
      <w:r>
        <w:t xml:space="preserve"> is</w:t>
      </w:r>
      <w:r w:rsidR="000C5B1A">
        <w:t xml:space="preserve"> when presenting a motion</w:t>
      </w:r>
    </w:p>
    <w:p w14:paraId="1D0BB50C" w14:textId="40369AF3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What </w:t>
      </w:r>
      <w:r w:rsidR="000C5B1A">
        <w:t>to call for the question means</w:t>
      </w:r>
    </w:p>
    <w:p w14:paraId="75A478A1" w14:textId="1E94FA46" w:rsidR="000C5B1A" w:rsidRDefault="00CB00F5" w:rsidP="00CB00F5">
      <w:pPr>
        <w:pStyle w:val="ListParagraph"/>
        <w:numPr>
          <w:ilvl w:val="0"/>
          <w:numId w:val="6"/>
        </w:numPr>
      </w:pPr>
      <w:r>
        <w:t>A</w:t>
      </w:r>
      <w:r w:rsidR="000C5B1A">
        <w:t xml:space="preserve"> motion to recess is made to </w:t>
      </w:r>
      <w:r>
        <w:t>do</w:t>
      </w:r>
    </w:p>
    <w:p w14:paraId="25945401" w14:textId="6C17E67E" w:rsidR="000C5B1A" w:rsidRDefault="00CB00F5" w:rsidP="00CB00F5">
      <w:pPr>
        <w:pStyle w:val="ListParagraph"/>
        <w:numPr>
          <w:ilvl w:val="0"/>
          <w:numId w:val="6"/>
        </w:numPr>
      </w:pPr>
      <w:r>
        <w:t>P</w:t>
      </w:r>
      <w:r w:rsidR="000C5B1A">
        <w:t xml:space="preserve">ersons belonging to DECA are referred to as </w:t>
      </w:r>
    </w:p>
    <w:p w14:paraId="10160A14" w14:textId="4D882989" w:rsidR="000C5B1A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0C5B1A">
        <w:t>hy organizations utilize parliamentary procedure</w:t>
      </w:r>
    </w:p>
    <w:p w14:paraId="3258BF4A" w14:textId="668A2F58" w:rsidR="000C5B1A" w:rsidRDefault="00CB00F5" w:rsidP="00CB00F5">
      <w:pPr>
        <w:pStyle w:val="ListParagraph"/>
        <w:numPr>
          <w:ilvl w:val="0"/>
          <w:numId w:val="6"/>
        </w:numPr>
      </w:pPr>
      <w:r>
        <w:t>H</w:t>
      </w:r>
      <w:r w:rsidR="000C5B1A">
        <w:t xml:space="preserve">ow many events make up the category of individual series events </w:t>
      </w:r>
    </w:p>
    <w:p w14:paraId="265F6F63" w14:textId="6BC3E4DD" w:rsidR="000C5B1A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DECA is considered as at the state level</w:t>
      </w:r>
    </w:p>
    <w:p w14:paraId="0553C4EB" w14:textId="1A2ECB9C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 xml:space="preserve">hat to modify the main motion on the table means </w:t>
      </w:r>
    </w:p>
    <w:p w14:paraId="32E12854" w14:textId="63BC13B7" w:rsidR="003407A4" w:rsidRDefault="00CB00F5" w:rsidP="00CB00F5">
      <w:pPr>
        <w:pStyle w:val="ListParagraph"/>
        <w:numPr>
          <w:ilvl w:val="0"/>
          <w:numId w:val="6"/>
        </w:numPr>
      </w:pPr>
      <w:r>
        <w:t>H</w:t>
      </w:r>
      <w:r w:rsidR="003407A4">
        <w:t>ow many votes are required for a motion to pass</w:t>
      </w:r>
    </w:p>
    <w:p w14:paraId="787C2109" w14:textId="49492F07" w:rsidR="003407A4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3407A4">
        <w:t>he events in the Business Operations Research category</w:t>
      </w:r>
    </w:p>
    <w:p w14:paraId="64E6C72F" w14:textId="253256B8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international DECA consists of</w:t>
      </w:r>
    </w:p>
    <w:p w14:paraId="79C9A1CB" w14:textId="296A20B6" w:rsidR="003407A4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3407A4">
        <w:t>he events in the Virtual Business Challenge</w:t>
      </w:r>
    </w:p>
    <w:p w14:paraId="6775A3DB" w14:textId="50ACFA42" w:rsidR="00C302BC" w:rsidRDefault="00C302BC" w:rsidP="00CB00F5">
      <w:pPr>
        <w:pStyle w:val="ListParagraph"/>
        <w:numPr>
          <w:ilvl w:val="0"/>
          <w:numId w:val="6"/>
        </w:numPr>
      </w:pPr>
      <w:r>
        <w:t>The website address for National DECA</w:t>
      </w:r>
    </w:p>
    <w:p w14:paraId="28EB4CCD" w14:textId="21D391FB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 xml:space="preserve">hich four main Career Clusters DECA supports in educational initiatives </w:t>
      </w:r>
    </w:p>
    <w:p w14:paraId="63EC4569" w14:textId="194CC563" w:rsidR="003407A4" w:rsidRDefault="003407A4" w:rsidP="00CB00F5">
      <w:pPr>
        <w:pStyle w:val="ListParagraph"/>
        <w:numPr>
          <w:ilvl w:val="0"/>
          <w:numId w:val="6"/>
        </w:numPr>
      </w:pPr>
      <w:r>
        <w:t>Where the Oklahoma DECA headquarters is located and in what Oklahoma location</w:t>
      </w:r>
    </w:p>
    <w:p w14:paraId="60D0DB8B" w14:textId="66121B92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Oklahoma DECA’s Fall Leadership Conference is centered around and what kind of content</w:t>
      </w:r>
    </w:p>
    <w:p w14:paraId="3614851D" w14:textId="40D6B6A9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state council office is voted on prior to the other offices</w:t>
      </w:r>
    </w:p>
    <w:p w14:paraId="0805C964" w14:textId="5872BB88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the 2021 Oklahoma FLC theme was</w:t>
      </w:r>
    </w:p>
    <w:p w14:paraId="36FB6A9A" w14:textId="17098687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here the Oklahoma’s FLC is typically located</w:t>
      </w:r>
    </w:p>
    <w:p w14:paraId="637AA6A2" w14:textId="49FEB1F4" w:rsidR="00C302BC" w:rsidRDefault="00C302BC" w:rsidP="00CB00F5">
      <w:pPr>
        <w:pStyle w:val="ListParagraph"/>
        <w:numPr>
          <w:ilvl w:val="0"/>
          <w:numId w:val="6"/>
        </w:numPr>
      </w:pPr>
      <w:r>
        <w:t>What the 10-Day Activity Absence Rule is</w:t>
      </w:r>
    </w:p>
    <w:p w14:paraId="516D8B9C" w14:textId="4A334600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DECA currently stands for</w:t>
      </w:r>
    </w:p>
    <w:p w14:paraId="322A8B4F" w14:textId="2F70A418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organization Oklahoma DECA partners with to host FLC</w:t>
      </w:r>
    </w:p>
    <w:p w14:paraId="226EB2D7" w14:textId="4AFDBEF9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month FLC is hosted in</w:t>
      </w:r>
    </w:p>
    <w:p w14:paraId="03942E6D" w14:textId="2F32465A" w:rsidR="00C302BC" w:rsidRDefault="00C302BC" w:rsidP="00CB00F5">
      <w:pPr>
        <w:pStyle w:val="ListParagraph"/>
        <w:numPr>
          <w:ilvl w:val="0"/>
          <w:numId w:val="6"/>
        </w:numPr>
      </w:pPr>
      <w:r>
        <w:t>The cost of National DECA membership dues</w:t>
      </w:r>
    </w:p>
    <w:p w14:paraId="68C98BCB" w14:textId="5F1B4FC5" w:rsidR="003407A4" w:rsidRPr="00CB00F5" w:rsidRDefault="003407A4">
      <w:pPr>
        <w:rPr>
          <w:b/>
          <w:bCs/>
          <w:u w:val="single"/>
        </w:rPr>
      </w:pPr>
      <w:r w:rsidRPr="00CB00F5">
        <w:rPr>
          <w:b/>
          <w:bCs/>
          <w:u w:val="single"/>
        </w:rPr>
        <w:lastRenderedPageBreak/>
        <w:t>Fast Facts</w:t>
      </w:r>
      <w:r w:rsidR="00CB00F5" w:rsidRPr="00CB00F5">
        <w:rPr>
          <w:b/>
          <w:bCs/>
          <w:u w:val="single"/>
        </w:rPr>
        <w:t xml:space="preserve"> to know</w:t>
      </w:r>
      <w:r w:rsidRPr="00CB00F5">
        <w:rPr>
          <w:b/>
          <w:bCs/>
          <w:u w:val="single"/>
        </w:rPr>
        <w:t>:</w:t>
      </w:r>
    </w:p>
    <w:p w14:paraId="6AB5614F" w14:textId="751DEFAB" w:rsidR="003407A4" w:rsidRDefault="00CB00F5" w:rsidP="00CB00F5">
      <w:pPr>
        <w:pStyle w:val="ListParagraph"/>
        <w:numPr>
          <w:ilvl w:val="0"/>
          <w:numId w:val="8"/>
        </w:numPr>
      </w:pPr>
      <w:r>
        <w:t>W</w:t>
      </w:r>
      <w:r w:rsidR="003407A4">
        <w:t>here the birthplace of national DECA is</w:t>
      </w:r>
    </w:p>
    <w:p w14:paraId="18806E88" w14:textId="28106FCA" w:rsidR="00D2145E" w:rsidRDefault="007162B5" w:rsidP="00CB00F5">
      <w:pPr>
        <w:pStyle w:val="ListParagraph"/>
        <w:numPr>
          <w:ilvl w:val="0"/>
          <w:numId w:val="8"/>
        </w:numPr>
      </w:pPr>
      <w:r>
        <w:t xml:space="preserve">The other </w:t>
      </w:r>
      <w:r w:rsidR="00BF75B7">
        <w:t>countries that DECA is a student organization in</w:t>
      </w:r>
    </w:p>
    <w:p w14:paraId="469884A6" w14:textId="199D54DA" w:rsidR="003407A4" w:rsidRDefault="00CB00F5" w:rsidP="00CB00F5">
      <w:pPr>
        <w:pStyle w:val="ListParagraph"/>
        <w:numPr>
          <w:ilvl w:val="0"/>
          <w:numId w:val="8"/>
        </w:numPr>
      </w:pPr>
      <w:r>
        <w:t>W</w:t>
      </w:r>
      <w:r w:rsidR="003407A4">
        <w:t>hat the official colors of DECA are</w:t>
      </w:r>
    </w:p>
    <w:p w14:paraId="43CCF913" w14:textId="2C844F90" w:rsidR="00BF75B7" w:rsidRDefault="001B7485" w:rsidP="00CB00F5">
      <w:pPr>
        <w:pStyle w:val="ListParagraph"/>
        <w:numPr>
          <w:ilvl w:val="0"/>
          <w:numId w:val="8"/>
        </w:numPr>
      </w:pPr>
      <w:r>
        <w:t xml:space="preserve">What the symbol </w:t>
      </w:r>
      <w:r w:rsidR="003953B5">
        <w:t>of DECA is</w:t>
      </w:r>
    </w:p>
    <w:p w14:paraId="09F4802C" w14:textId="6AED0E91" w:rsidR="003407A4" w:rsidRDefault="00CB00F5" w:rsidP="00CB00F5">
      <w:pPr>
        <w:pStyle w:val="ListParagraph"/>
        <w:numPr>
          <w:ilvl w:val="0"/>
          <w:numId w:val="8"/>
        </w:numPr>
      </w:pPr>
      <w:r>
        <w:t>H</w:t>
      </w:r>
      <w:r w:rsidR="003407A4">
        <w:t>ow many CTSO’s Oklahoma has</w:t>
      </w:r>
    </w:p>
    <w:p w14:paraId="2354C6EA" w14:textId="3A5C05DF" w:rsidR="003953B5" w:rsidRDefault="00E64DE1" w:rsidP="00CB00F5">
      <w:pPr>
        <w:pStyle w:val="ListParagraph"/>
        <w:numPr>
          <w:ilvl w:val="0"/>
          <w:numId w:val="8"/>
        </w:numPr>
      </w:pPr>
      <w:r>
        <w:t xml:space="preserve">How many articles </w:t>
      </w:r>
      <w:r w:rsidR="00DF0DEF">
        <w:t>the DECA bylaws contains</w:t>
      </w:r>
    </w:p>
    <w:p w14:paraId="0FD10724" w14:textId="77777777" w:rsidR="000C5B1A" w:rsidRDefault="000C5B1A"/>
    <w:p w14:paraId="0CBD316F" w14:textId="77777777" w:rsidR="000C5B1A" w:rsidRDefault="000C5B1A"/>
    <w:sectPr w:rsidR="000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C09"/>
    <w:multiLevelType w:val="hybridMultilevel"/>
    <w:tmpl w:val="C08C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14ED"/>
    <w:multiLevelType w:val="hybridMultilevel"/>
    <w:tmpl w:val="0F5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2A5"/>
    <w:multiLevelType w:val="hybridMultilevel"/>
    <w:tmpl w:val="ED8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4A82"/>
    <w:multiLevelType w:val="hybridMultilevel"/>
    <w:tmpl w:val="1F7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BC9"/>
    <w:multiLevelType w:val="hybridMultilevel"/>
    <w:tmpl w:val="7C1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6B51"/>
    <w:multiLevelType w:val="hybridMultilevel"/>
    <w:tmpl w:val="B54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1E2B"/>
    <w:multiLevelType w:val="hybridMultilevel"/>
    <w:tmpl w:val="016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1118"/>
    <w:multiLevelType w:val="hybridMultilevel"/>
    <w:tmpl w:val="6A2CA884"/>
    <w:lvl w:ilvl="0" w:tplc="52C4BCF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0"/>
    <w:rsid w:val="000C5B1A"/>
    <w:rsid w:val="001465B4"/>
    <w:rsid w:val="00151847"/>
    <w:rsid w:val="001B7485"/>
    <w:rsid w:val="003407A4"/>
    <w:rsid w:val="003953B5"/>
    <w:rsid w:val="003F68C0"/>
    <w:rsid w:val="00491B14"/>
    <w:rsid w:val="005F1045"/>
    <w:rsid w:val="0063068F"/>
    <w:rsid w:val="007162B5"/>
    <w:rsid w:val="00893D58"/>
    <w:rsid w:val="00AA3D57"/>
    <w:rsid w:val="00BF75B7"/>
    <w:rsid w:val="00C302BC"/>
    <w:rsid w:val="00C32312"/>
    <w:rsid w:val="00CB00F5"/>
    <w:rsid w:val="00D2145E"/>
    <w:rsid w:val="00D930AF"/>
    <w:rsid w:val="00DF0DEF"/>
    <w:rsid w:val="00E02C25"/>
    <w:rsid w:val="00E64DE1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752"/>
  <w15:chartTrackingRefBased/>
  <w15:docId w15:val="{824A7072-5BA0-4EBA-ADE0-FEF3D95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58"/>
    <w:pPr>
      <w:ind w:left="720"/>
      <w:contextualSpacing/>
    </w:pPr>
  </w:style>
  <w:style w:type="paragraph" w:styleId="NoSpacing">
    <w:name w:val="No Spacing"/>
    <w:uiPriority w:val="1"/>
    <w:qFormat/>
    <w:rsid w:val="00893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c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aok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Emily Bates</cp:lastModifiedBy>
  <cp:revision>15</cp:revision>
  <cp:lastPrinted>2022-08-08T14:49:00Z</cp:lastPrinted>
  <dcterms:created xsi:type="dcterms:W3CDTF">2022-08-08T14:48:00Z</dcterms:created>
  <dcterms:modified xsi:type="dcterms:W3CDTF">2022-08-08T16:32:00Z</dcterms:modified>
</cp:coreProperties>
</file>